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4857D07C" w:rsidR="00CA08C7" w:rsidRPr="000777FF" w:rsidRDefault="005B4FD7">
      <w:pPr>
        <w:rPr>
          <w:i/>
        </w:rPr>
      </w:pPr>
      <w:r>
        <w:rPr>
          <w:b/>
        </w:rPr>
        <w:t xml:space="preserve">TABELA NR </w:t>
      </w:r>
      <w:r w:rsidR="00BC2A6C" w:rsidRPr="00BC2A6C">
        <w:rPr>
          <w:b/>
          <w:bCs/>
          <w:iCs/>
          <w:color w:val="000000" w:themeColor="text1"/>
        </w:rPr>
        <w:t>25</w:t>
      </w:r>
      <w:r w:rsidRPr="00BC2A6C">
        <w:rPr>
          <w:b/>
          <w:bCs/>
          <w:iCs/>
          <w:color w:val="000000" w:themeColor="text1"/>
        </w:rPr>
        <w:t xml:space="preserve"> – </w:t>
      </w:r>
      <w:r w:rsidR="00BC2A6C" w:rsidRPr="00BC2A6C">
        <w:rPr>
          <w:b/>
          <w:bCs/>
          <w:iCs/>
          <w:color w:val="000000" w:themeColor="text1"/>
        </w:rPr>
        <w:t>MEBLE ZE STALI NIERDZEWNEJ</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BD579D">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BD579D">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BD579D">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BD579D">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BD579D">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0B23BAC2" w:rsidR="005B4FD7" w:rsidRPr="005B4FD7" w:rsidRDefault="005B4FD7" w:rsidP="0055707E">
            <w:pPr>
              <w:jc w:val="both"/>
              <w:rPr>
                <w:i/>
                <w:sz w:val="20"/>
              </w:rPr>
            </w:pPr>
            <w:r w:rsidRPr="005B4FD7">
              <w:rPr>
                <w:b/>
                <w:sz w:val="20"/>
              </w:rPr>
              <w:t xml:space="preserve">Urządzenie fabrycznie nowe, wyprodukowane nie wcześniej niż w </w:t>
            </w:r>
            <w:r w:rsidR="00BC2A6C" w:rsidRPr="00BC2A6C">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BD579D" w14:paraId="66A47473" w14:textId="77777777" w:rsidTr="00BD579D">
        <w:trPr>
          <w:trHeight w:val="241"/>
        </w:trPr>
        <w:tc>
          <w:tcPr>
            <w:tcW w:w="650" w:type="dxa"/>
            <w:shd w:val="clear" w:color="auto" w:fill="auto"/>
            <w:vAlign w:val="center"/>
          </w:tcPr>
          <w:p w14:paraId="77F9CCA3" w14:textId="77777777" w:rsidR="00BD579D" w:rsidRPr="005B4FD7" w:rsidRDefault="00BD579D" w:rsidP="00BD579D">
            <w:pPr>
              <w:pStyle w:val="Akapitzlist"/>
              <w:numPr>
                <w:ilvl w:val="0"/>
                <w:numId w:val="1"/>
              </w:numPr>
              <w:ind w:left="170" w:firstLine="0"/>
              <w:rPr>
                <w:sz w:val="20"/>
                <w:szCs w:val="20"/>
              </w:rPr>
            </w:pPr>
          </w:p>
        </w:tc>
        <w:tc>
          <w:tcPr>
            <w:tcW w:w="4294" w:type="dxa"/>
            <w:shd w:val="clear" w:color="auto" w:fill="auto"/>
            <w:vAlign w:val="center"/>
          </w:tcPr>
          <w:p w14:paraId="452C726A" w14:textId="039229BA" w:rsidR="00BD579D" w:rsidRPr="00BD579D" w:rsidRDefault="00BD579D" w:rsidP="00BD579D">
            <w:pPr>
              <w:jc w:val="both"/>
              <w:rPr>
                <w:rFonts w:cstheme="minorHAnsi"/>
                <w:bCs/>
                <w:sz w:val="20"/>
                <w:szCs w:val="20"/>
              </w:rPr>
            </w:pPr>
            <w:r w:rsidRPr="00BD579D">
              <w:rPr>
                <w:rFonts w:cstheme="minorHAnsi"/>
                <w:color w:val="000000"/>
                <w:sz w:val="20"/>
                <w:szCs w:val="20"/>
                <w:lang w:eastAsia="pl-PL"/>
              </w:rPr>
              <w:t>Meble i wyposażenie ze stali nierdzewnej – typ i wymiary według formularza asortymentowo - cenowego</w:t>
            </w:r>
          </w:p>
        </w:tc>
        <w:tc>
          <w:tcPr>
            <w:tcW w:w="4242" w:type="dxa"/>
            <w:shd w:val="clear" w:color="auto" w:fill="auto"/>
            <w:vAlign w:val="center"/>
          </w:tcPr>
          <w:p w14:paraId="552E273F" w14:textId="77777777" w:rsidR="00BD579D" w:rsidRPr="005B4FD7" w:rsidRDefault="00BD579D" w:rsidP="00BD579D">
            <w:pPr>
              <w:jc w:val="both"/>
              <w:rPr>
                <w:b/>
                <w:sz w:val="20"/>
                <w:szCs w:val="20"/>
              </w:rPr>
            </w:pPr>
          </w:p>
        </w:tc>
      </w:tr>
      <w:tr w:rsidR="0051284D" w14:paraId="635C635C" w14:textId="77777777" w:rsidTr="00BD579D">
        <w:trPr>
          <w:trHeight w:val="253"/>
        </w:trPr>
        <w:tc>
          <w:tcPr>
            <w:tcW w:w="650" w:type="dxa"/>
            <w:shd w:val="clear" w:color="auto" w:fill="auto"/>
            <w:vAlign w:val="center"/>
          </w:tcPr>
          <w:p w14:paraId="58C51DC6"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1D140B79" w14:textId="633AC782" w:rsidR="0051284D" w:rsidRPr="0051284D" w:rsidRDefault="0051284D" w:rsidP="0051284D">
            <w:pPr>
              <w:jc w:val="both"/>
              <w:rPr>
                <w:rFonts w:cstheme="minorHAnsi"/>
                <w:color w:val="000000"/>
                <w:sz w:val="20"/>
                <w:szCs w:val="20"/>
                <w:lang w:eastAsia="pl-PL"/>
              </w:rPr>
            </w:pPr>
            <w:r w:rsidRPr="0051284D">
              <w:rPr>
                <w:rFonts w:cstheme="minorHAnsi"/>
                <w:sz w:val="20"/>
                <w:szCs w:val="20"/>
              </w:rPr>
              <w:t>Stoły z komorami basenowymi lub blaty robocze w układzie zgodnym ze specyfikacją asortymentową o następujących parametrach</w:t>
            </w:r>
          </w:p>
        </w:tc>
        <w:tc>
          <w:tcPr>
            <w:tcW w:w="4242" w:type="dxa"/>
            <w:shd w:val="clear" w:color="auto" w:fill="auto"/>
            <w:vAlign w:val="center"/>
          </w:tcPr>
          <w:p w14:paraId="2508F2EE" w14:textId="77777777" w:rsidR="0051284D" w:rsidRPr="005B4FD7" w:rsidRDefault="0051284D" w:rsidP="0051284D">
            <w:pPr>
              <w:jc w:val="both"/>
              <w:rPr>
                <w:b/>
                <w:sz w:val="20"/>
                <w:szCs w:val="20"/>
              </w:rPr>
            </w:pPr>
          </w:p>
        </w:tc>
      </w:tr>
      <w:tr w:rsidR="0051284D" w14:paraId="691C0C2D" w14:textId="77777777" w:rsidTr="00BD579D">
        <w:trPr>
          <w:trHeight w:val="253"/>
        </w:trPr>
        <w:tc>
          <w:tcPr>
            <w:tcW w:w="650" w:type="dxa"/>
            <w:shd w:val="clear" w:color="auto" w:fill="auto"/>
            <w:vAlign w:val="center"/>
          </w:tcPr>
          <w:p w14:paraId="540B830F"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6104B6C4"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Rama stołu wykonana z profili o wymiarach przekroju min. 30x30x1,5 mm ze stali kwasoodpornej w gatunku 0H18N9 (AISI 304). Profile spawane – nie dopuszcza się skręcania elementów.</w:t>
            </w:r>
          </w:p>
          <w:p w14:paraId="58AFAF76" w14:textId="0CE476AA" w:rsidR="0051284D" w:rsidRPr="0051284D" w:rsidRDefault="0051284D" w:rsidP="0051284D">
            <w:pPr>
              <w:jc w:val="both"/>
              <w:rPr>
                <w:rFonts w:cstheme="minorHAnsi"/>
                <w:color w:val="000000"/>
                <w:sz w:val="20"/>
                <w:szCs w:val="20"/>
                <w:lang w:eastAsia="pl-PL"/>
              </w:rPr>
            </w:pPr>
            <w:r w:rsidRPr="0051284D">
              <w:rPr>
                <w:rFonts w:cstheme="minorHAnsi"/>
                <w:sz w:val="20"/>
                <w:szCs w:val="20"/>
              </w:rPr>
              <w:t>Profile zakończone nóżkami o wysokości 140 mm (+/- 10 mm) ze stopkami będącymi regulatorami wysokości w zakresie 20 mm. Stopki wykonane z tworzywa sztucznego</w:t>
            </w:r>
          </w:p>
        </w:tc>
        <w:tc>
          <w:tcPr>
            <w:tcW w:w="4242" w:type="dxa"/>
            <w:shd w:val="clear" w:color="auto" w:fill="auto"/>
            <w:vAlign w:val="center"/>
          </w:tcPr>
          <w:p w14:paraId="66EB39FA" w14:textId="77777777" w:rsidR="0051284D" w:rsidRPr="005B4FD7" w:rsidRDefault="0051284D" w:rsidP="0051284D">
            <w:pPr>
              <w:jc w:val="both"/>
              <w:rPr>
                <w:b/>
                <w:sz w:val="20"/>
                <w:szCs w:val="20"/>
              </w:rPr>
            </w:pPr>
          </w:p>
        </w:tc>
      </w:tr>
      <w:tr w:rsidR="0051284D" w14:paraId="160E4234" w14:textId="77777777" w:rsidTr="00BD579D">
        <w:trPr>
          <w:trHeight w:val="253"/>
        </w:trPr>
        <w:tc>
          <w:tcPr>
            <w:tcW w:w="650" w:type="dxa"/>
            <w:shd w:val="clear" w:color="auto" w:fill="auto"/>
            <w:vAlign w:val="center"/>
          </w:tcPr>
          <w:p w14:paraId="424379C4"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33A91C18"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51284D">
              <w:rPr>
                <w:rFonts w:cstheme="minorHAnsi"/>
                <w:sz w:val="20"/>
                <w:szCs w:val="20"/>
              </w:rPr>
              <w:t>wyoblone</w:t>
            </w:r>
            <w:proofErr w:type="spellEnd"/>
            <w:r w:rsidRPr="0051284D">
              <w:rPr>
                <w:rFonts w:cstheme="minorHAnsi"/>
                <w:sz w:val="20"/>
                <w:szCs w:val="20"/>
              </w:rPr>
              <w:t>.</w:t>
            </w:r>
          </w:p>
          <w:p w14:paraId="79A7915E"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W przypadku stołów roboczych bez komór zlewowych, basenów blaty z wypełnieniem wygłuszającym. </w:t>
            </w:r>
          </w:p>
          <w:p w14:paraId="2C80BC62"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Blaty z fartuchem przeciw bryzgowym o wysokości min. 40 mm. </w:t>
            </w:r>
          </w:p>
          <w:p w14:paraId="61C7D18B"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Blaty mocowane do stelaży za pomocą systemów śrubowych lub spawane. Sposób łączenia musi zapewniać stabilne, trwałe połączenie elementów. </w:t>
            </w:r>
          </w:p>
          <w:p w14:paraId="49BEA873"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Miejsca styków blatu ze ścianą muszą być uszczelnione bezbarwnym silikonem.</w:t>
            </w:r>
          </w:p>
          <w:p w14:paraId="32510D48"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Jeśli w blacie przewidziano zlewozmywak, umywalkę lub komorę basenu to muszą one posiadać następujące parametry: </w:t>
            </w:r>
          </w:p>
          <w:p w14:paraId="6A776443"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 zlewy, umywalki, komory basenowe wykonane ze stali kwasoodpornej, zlicowane z blatem z tego samego materiału, wspawane w blat. Miejsca łączenia w/w z blatem niewidoczne, szlifowane na gładko. W blacie należy uwzględnić otwory do zamontowania baterii. Komory basenowe powinny mieć szerokość min. 800 mm i głębokość min. 250 mm. W stołach z komorą basenową należy uwzględnić baterię z wyciąganą wylewką. </w:t>
            </w:r>
            <w:r w:rsidRPr="0051284D">
              <w:rPr>
                <w:rFonts w:cstheme="minorHAnsi"/>
                <w:sz w:val="20"/>
                <w:szCs w:val="20"/>
              </w:rPr>
              <w:lastRenderedPageBreak/>
              <w:t>Zlewy, umywalki oraz komory basenowe wyposażone w syfony, rury do podłączenia, kształtki etc.</w:t>
            </w:r>
          </w:p>
          <w:p w14:paraId="014E47C5"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W przypadku stołów roboczych wyposażonych w komorę basenową od czoła stołu zamontowana poprzez spawanie maskownica o wysokości min. 250 mm wykonana ze stali kwasoodpornej w gatunku 0H18N9 (AISI 304).</w:t>
            </w:r>
          </w:p>
          <w:p w14:paraId="31A333BD" w14:textId="3323F37C" w:rsidR="0051284D" w:rsidRPr="0051284D" w:rsidRDefault="0051284D" w:rsidP="0051284D">
            <w:pPr>
              <w:jc w:val="both"/>
              <w:rPr>
                <w:rFonts w:cstheme="minorHAnsi"/>
                <w:color w:val="000000"/>
                <w:sz w:val="20"/>
                <w:szCs w:val="20"/>
                <w:lang w:eastAsia="pl-PL"/>
              </w:rPr>
            </w:pPr>
            <w:r w:rsidRPr="0051284D">
              <w:rPr>
                <w:rFonts w:cstheme="minorHAnsi"/>
                <w:sz w:val="20"/>
                <w:szCs w:val="20"/>
              </w:rPr>
              <w:t>Stoły powinny być wyposażone w dolną półkę montowaną na stałe na wysokości około 150 mm od podłoża. Półka wykonana ze stali kwasoodpornej w gatunku 0H18N9 (AISI 304).</w:t>
            </w:r>
          </w:p>
        </w:tc>
        <w:tc>
          <w:tcPr>
            <w:tcW w:w="4242" w:type="dxa"/>
            <w:shd w:val="clear" w:color="auto" w:fill="auto"/>
            <w:vAlign w:val="center"/>
          </w:tcPr>
          <w:p w14:paraId="5D04A3D6" w14:textId="77777777" w:rsidR="0051284D" w:rsidRPr="005B4FD7" w:rsidRDefault="0051284D" w:rsidP="0051284D">
            <w:pPr>
              <w:jc w:val="both"/>
              <w:rPr>
                <w:b/>
                <w:sz w:val="20"/>
                <w:szCs w:val="20"/>
              </w:rPr>
            </w:pPr>
          </w:p>
        </w:tc>
      </w:tr>
      <w:tr w:rsidR="0051284D" w14:paraId="52ACE9BB" w14:textId="77777777" w:rsidTr="00BD579D">
        <w:trPr>
          <w:trHeight w:val="253"/>
        </w:trPr>
        <w:tc>
          <w:tcPr>
            <w:tcW w:w="650" w:type="dxa"/>
            <w:shd w:val="clear" w:color="auto" w:fill="auto"/>
            <w:vAlign w:val="center"/>
          </w:tcPr>
          <w:p w14:paraId="4538459B"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1AD33436" w14:textId="080DC39A" w:rsidR="0051284D" w:rsidRPr="00BD579D" w:rsidRDefault="0051284D" w:rsidP="0051284D">
            <w:pPr>
              <w:jc w:val="both"/>
              <w:rPr>
                <w:rFonts w:cstheme="minorHAnsi"/>
                <w:bCs/>
                <w:sz w:val="20"/>
                <w:szCs w:val="20"/>
              </w:rPr>
            </w:pPr>
            <w:r w:rsidRPr="00BD579D">
              <w:rPr>
                <w:rFonts w:cstheme="minorHAnsi"/>
                <w:color w:val="000000"/>
                <w:sz w:val="20"/>
                <w:szCs w:val="20"/>
                <w:lang w:eastAsia="pl-PL"/>
              </w:rPr>
              <w:t>Szafki przyścienne</w:t>
            </w:r>
            <w:r>
              <w:rPr>
                <w:rFonts w:cstheme="minorHAnsi"/>
                <w:color w:val="000000"/>
                <w:sz w:val="20"/>
                <w:szCs w:val="20"/>
                <w:lang w:eastAsia="pl-PL"/>
              </w:rPr>
              <w:t xml:space="preserve"> </w:t>
            </w:r>
            <w:r w:rsidRPr="00BD579D">
              <w:rPr>
                <w:rFonts w:cstheme="minorHAnsi"/>
                <w:color w:val="000000"/>
                <w:sz w:val="20"/>
                <w:szCs w:val="20"/>
                <w:lang w:eastAsia="pl-PL"/>
              </w:rPr>
              <w:t>w układzie zgodnym ze specyfikacją asortymentową o następujących parametrach</w:t>
            </w:r>
          </w:p>
        </w:tc>
        <w:tc>
          <w:tcPr>
            <w:tcW w:w="4242" w:type="dxa"/>
            <w:shd w:val="clear" w:color="auto" w:fill="auto"/>
            <w:vAlign w:val="center"/>
          </w:tcPr>
          <w:p w14:paraId="3386BA7C" w14:textId="77777777" w:rsidR="0051284D" w:rsidRPr="005B4FD7" w:rsidRDefault="0051284D" w:rsidP="0051284D">
            <w:pPr>
              <w:jc w:val="both"/>
              <w:rPr>
                <w:b/>
                <w:sz w:val="20"/>
                <w:szCs w:val="20"/>
              </w:rPr>
            </w:pPr>
          </w:p>
        </w:tc>
      </w:tr>
      <w:tr w:rsidR="0051284D" w14:paraId="10A96815" w14:textId="77777777" w:rsidTr="00BD579D">
        <w:trPr>
          <w:trHeight w:val="241"/>
        </w:trPr>
        <w:tc>
          <w:tcPr>
            <w:tcW w:w="650" w:type="dxa"/>
            <w:shd w:val="clear" w:color="auto" w:fill="auto"/>
            <w:vAlign w:val="center"/>
          </w:tcPr>
          <w:p w14:paraId="4E8F9E19"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112D9744"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Korpus szafek wykonany ze stali kwasoodpornej w gatunku 0H18N9 (AISI 304) szlifowanej, z podwójnej blachy o grubości min. 1 mm każda, w systemie dwuwarstwowym z lekkim wypełnieniem usztywniająco – wygłuszającym (boki i front). Dno szafy z blachy pojedynczej o grubości min. 1 mm, Dno wygłuszone matą wygłuszającą wykonaną z tworzywa nienasiąkliwego.</w:t>
            </w:r>
          </w:p>
          <w:p w14:paraId="1D10C10E"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Ściany wewnętrzne korpusu szafki z systemową perforacją umożliwiającą łatwą regulację wysokości położenia montowanych wewnątrz elementów np. półek w rozstawie co min. 25 mm. Nie dopuszcza się rastrów jako dodatkowo montowany element wyposażenia szafek.</w:t>
            </w:r>
          </w:p>
          <w:p w14:paraId="76B105E3" w14:textId="26CAF627" w:rsidR="0051284D" w:rsidRPr="00BD579D" w:rsidRDefault="0051284D" w:rsidP="0051284D">
            <w:pPr>
              <w:jc w:val="both"/>
              <w:rPr>
                <w:rFonts w:cstheme="minorHAnsi"/>
                <w:bCs/>
                <w:sz w:val="20"/>
                <w:szCs w:val="20"/>
              </w:rPr>
            </w:pPr>
            <w:r w:rsidRPr="00BD579D">
              <w:rPr>
                <w:rFonts w:cstheme="minorHAnsi"/>
                <w:sz w:val="20"/>
                <w:szCs w:val="20"/>
              </w:rPr>
              <w:t xml:space="preserve">Powierzchnie korpusu gładkie, niezawierające ostrych krawędzi. Spawy szlifowane, bez wgłębień, powierzchnia w miejscu spawania jednorodna, nawiązująca do szlifu blachy i profilu. Nóżki szafy wykonane z profilu o przekroju min. 25x25 mm i wysokości 140 mm (+/- 10 mm), nóżki ze stali kwasoodpornej w gatunku 0H18N9 (AISI 304) zakończone stopką regulacyjną wykonaną z tworzywa – regulacja w zakresie 20 mm.  </w:t>
            </w:r>
          </w:p>
        </w:tc>
        <w:tc>
          <w:tcPr>
            <w:tcW w:w="4242" w:type="dxa"/>
            <w:shd w:val="clear" w:color="auto" w:fill="auto"/>
            <w:vAlign w:val="center"/>
          </w:tcPr>
          <w:p w14:paraId="003BC962" w14:textId="77777777" w:rsidR="0051284D" w:rsidRPr="005B4FD7" w:rsidRDefault="0051284D" w:rsidP="0051284D">
            <w:pPr>
              <w:jc w:val="both"/>
              <w:rPr>
                <w:b/>
                <w:sz w:val="20"/>
                <w:szCs w:val="20"/>
              </w:rPr>
            </w:pPr>
          </w:p>
        </w:tc>
      </w:tr>
      <w:tr w:rsidR="0051284D" w14:paraId="6940DB87" w14:textId="77777777" w:rsidTr="00BD579D">
        <w:trPr>
          <w:trHeight w:val="241"/>
        </w:trPr>
        <w:tc>
          <w:tcPr>
            <w:tcW w:w="650" w:type="dxa"/>
            <w:shd w:val="clear" w:color="auto" w:fill="auto"/>
            <w:vAlign w:val="center"/>
          </w:tcPr>
          <w:p w14:paraId="4E0A98F0"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351F542"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Fronty szafek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p w14:paraId="0A3ABC92"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Fronty przeszklone – szkło bezpieczne osadzone w ramie ze stali kwasoodpornej.</w:t>
            </w:r>
          </w:p>
          <w:p w14:paraId="0A60ED7B"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 xml:space="preserve">Fronty pracują na zawiasach – ilość zawiasów dopasowana do wielkości skrzydła drzwiowego – pokrytych powłoką antykorozyjną. Zawiasy z regulacją szerokości szczeliny elementów </w:t>
            </w:r>
            <w:r w:rsidRPr="00BD579D">
              <w:rPr>
                <w:rFonts w:cstheme="minorHAnsi"/>
                <w:sz w:val="20"/>
                <w:szCs w:val="20"/>
              </w:rPr>
              <w:lastRenderedPageBreak/>
              <w:t xml:space="preserve">frontowych w 3 płaszczyznach. Zawiasy powinny posiadać wbudowany mechanizm </w:t>
            </w:r>
            <w:proofErr w:type="spellStart"/>
            <w:r w:rsidRPr="00BD579D">
              <w:rPr>
                <w:rFonts w:cstheme="minorHAnsi"/>
                <w:sz w:val="20"/>
                <w:szCs w:val="20"/>
              </w:rPr>
              <w:t>samodociągu</w:t>
            </w:r>
            <w:proofErr w:type="spellEnd"/>
            <w:r w:rsidRPr="00BD579D">
              <w:rPr>
                <w:rFonts w:cstheme="minorHAnsi"/>
                <w:sz w:val="20"/>
                <w:szCs w:val="20"/>
              </w:rPr>
              <w:t xml:space="preserve"> (</w:t>
            </w:r>
            <w:proofErr w:type="spellStart"/>
            <w:r w:rsidRPr="00BD579D">
              <w:rPr>
                <w:rFonts w:cstheme="minorHAnsi"/>
                <w:sz w:val="20"/>
                <w:szCs w:val="20"/>
              </w:rPr>
              <w:t>samodomykania</w:t>
            </w:r>
            <w:proofErr w:type="spellEnd"/>
            <w:r w:rsidRPr="00BD579D">
              <w:rPr>
                <w:rFonts w:cstheme="minorHAnsi"/>
                <w:sz w:val="20"/>
                <w:szCs w:val="20"/>
              </w:rPr>
              <w:t>) oraz spowalniaczem (tłumienie odgłosu końcowego domykania). Zawias wykonany w technice szybkiego montażu drzwi umożliwiający wypięcie oraz wpięcie frontu, w celu domycia zakamarków, bez konieczności powtórnej jego regulacji. Zawiasy o kącie otwarcia min. 100 stopni.</w:t>
            </w:r>
          </w:p>
          <w:p w14:paraId="43834340"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Fronty wyposażone w uchwyt wykonany ze stali kwasoodpornej w gatunku 0H18N9 (AISI 304) z prętów o średnicy min. 10 mm wykonane w kształcie litery „C” o rozstawie min. 95 mm.</w:t>
            </w:r>
          </w:p>
          <w:p w14:paraId="079A16F3" w14:textId="1DB7D79A" w:rsidR="0051284D" w:rsidRPr="00BD579D" w:rsidRDefault="0051284D" w:rsidP="0051284D">
            <w:pPr>
              <w:jc w:val="both"/>
              <w:rPr>
                <w:rFonts w:cstheme="minorHAnsi"/>
                <w:bCs/>
                <w:sz w:val="20"/>
                <w:szCs w:val="20"/>
              </w:rPr>
            </w:pPr>
            <w:r w:rsidRPr="00BD579D">
              <w:rPr>
                <w:rFonts w:cstheme="minorHAnsi"/>
                <w:sz w:val="20"/>
                <w:szCs w:val="20"/>
              </w:rPr>
              <w:t>Fronty zamykane zamkiem trzypunktowym typu baskwil.</w:t>
            </w:r>
          </w:p>
        </w:tc>
        <w:tc>
          <w:tcPr>
            <w:tcW w:w="4242" w:type="dxa"/>
            <w:shd w:val="clear" w:color="auto" w:fill="auto"/>
            <w:vAlign w:val="center"/>
          </w:tcPr>
          <w:p w14:paraId="3D6F1336" w14:textId="77777777" w:rsidR="0051284D" w:rsidRPr="005B4FD7" w:rsidRDefault="0051284D" w:rsidP="0051284D">
            <w:pPr>
              <w:jc w:val="both"/>
              <w:rPr>
                <w:b/>
                <w:sz w:val="20"/>
                <w:szCs w:val="20"/>
              </w:rPr>
            </w:pPr>
          </w:p>
        </w:tc>
      </w:tr>
      <w:tr w:rsidR="0051284D" w14:paraId="76445716" w14:textId="77777777" w:rsidTr="00BD579D">
        <w:trPr>
          <w:trHeight w:val="241"/>
        </w:trPr>
        <w:tc>
          <w:tcPr>
            <w:tcW w:w="650" w:type="dxa"/>
            <w:shd w:val="clear" w:color="auto" w:fill="auto"/>
            <w:vAlign w:val="center"/>
          </w:tcPr>
          <w:p w14:paraId="7832ACDF"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30D6F142"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 xml:space="preserve">Szuflady typu skrzynkowego w całości wykonane ze stali kwasoodpornej w gatunku 0H18N9 (AISI 304) – ilość szuflad zgodnie ze specyfikacją asortymentową. Szuflady wyposażone w </w:t>
            </w:r>
            <w:proofErr w:type="spellStart"/>
            <w:r w:rsidRPr="00BD579D">
              <w:rPr>
                <w:rFonts w:cstheme="minorHAnsi"/>
                <w:sz w:val="20"/>
                <w:szCs w:val="20"/>
              </w:rPr>
              <w:t>wykonstruowane</w:t>
            </w:r>
            <w:proofErr w:type="spellEnd"/>
            <w:r w:rsidRPr="00BD579D">
              <w:rPr>
                <w:rFonts w:cstheme="minorHAnsi"/>
                <w:sz w:val="20"/>
                <w:szCs w:val="20"/>
              </w:rPr>
              <w:t xml:space="preserve"> poprzez wycięcie lub przeformowanie gniazda montażowe w korpusie szuflad. Gniazda powinny umożliwiać zastosowanie podłużnych i poprzecznych ruchomych wkładów, które mają za zadanie podział wewnętrzny szuflady na przechowywane akcesoria zgodnie z bieżącą potrzebą Zamawiającego. Nie dopuszcza się gniazd lub rastrów podziałowych jako oddzielnych elementów przyklejanych lub w inny sposób łączonych z szufladą. Szuflady z widocznym przetłoczeniem usztywniającym dno. Szuflady powinny pracować na prowadnicach typu kulowego z funkcją </w:t>
            </w:r>
            <w:proofErr w:type="spellStart"/>
            <w:r w:rsidRPr="00BD579D">
              <w:rPr>
                <w:rFonts w:cstheme="minorHAnsi"/>
                <w:sz w:val="20"/>
                <w:szCs w:val="20"/>
              </w:rPr>
              <w:t>samodomykania</w:t>
            </w:r>
            <w:proofErr w:type="spellEnd"/>
            <w:r w:rsidRPr="00BD579D">
              <w:rPr>
                <w:rFonts w:cstheme="minorHAnsi"/>
                <w:sz w:val="20"/>
                <w:szCs w:val="20"/>
              </w:rPr>
              <w:t xml:space="preserve"> typu mechanicznego i systemem tłumienia odgłosu końcowego domknięcia. Prowadnice szuflad z powłoką antykorozyjną, ukryte obudowane, niewidoczne z góry i z boku po wysunięciu szuflady. Szuflady z pełnym wysuwem o zróżnicowanej głębokości z możliwością dopasowania ich do indywidualnych potrzeb Użytkownika.</w:t>
            </w:r>
          </w:p>
          <w:p w14:paraId="40F2414D"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Szuflady o nośności min. 40 kg, głębokość szuflad mniejsza maksymalnie o 100 mm od głębokości blatu.</w:t>
            </w:r>
          </w:p>
          <w:p w14:paraId="28BFF606"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Fronty szuflad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p w14:paraId="4B1ED741" w14:textId="674E0FDB" w:rsidR="0051284D" w:rsidRPr="00BD579D" w:rsidRDefault="0051284D" w:rsidP="0051284D">
            <w:pPr>
              <w:jc w:val="both"/>
              <w:rPr>
                <w:rFonts w:cstheme="minorHAnsi"/>
                <w:bCs/>
                <w:sz w:val="20"/>
                <w:szCs w:val="20"/>
              </w:rPr>
            </w:pPr>
            <w:r w:rsidRPr="00BD579D">
              <w:rPr>
                <w:rFonts w:cstheme="minorHAnsi"/>
                <w:sz w:val="20"/>
                <w:szCs w:val="20"/>
              </w:rPr>
              <w:lastRenderedPageBreak/>
              <w:t>Fronty wyposażone w uchwyt wykonany ze stali kwasoodpornej w gatunku 0H18N9 (AISI 304) z prętów o średnicy min. 10 mm wykonane w kształcie litery „C” o rozstawie min. 95 mm.</w:t>
            </w:r>
          </w:p>
        </w:tc>
        <w:tc>
          <w:tcPr>
            <w:tcW w:w="4242" w:type="dxa"/>
            <w:shd w:val="clear" w:color="auto" w:fill="auto"/>
            <w:vAlign w:val="center"/>
          </w:tcPr>
          <w:p w14:paraId="7934B658" w14:textId="77777777" w:rsidR="0051284D" w:rsidRPr="005B4FD7" w:rsidRDefault="0051284D" w:rsidP="0051284D">
            <w:pPr>
              <w:jc w:val="both"/>
              <w:rPr>
                <w:b/>
                <w:sz w:val="20"/>
                <w:szCs w:val="20"/>
              </w:rPr>
            </w:pPr>
          </w:p>
        </w:tc>
      </w:tr>
      <w:tr w:rsidR="0051284D" w14:paraId="2EAEFBD4" w14:textId="77777777" w:rsidTr="00BD579D">
        <w:trPr>
          <w:trHeight w:val="241"/>
        </w:trPr>
        <w:tc>
          <w:tcPr>
            <w:tcW w:w="650" w:type="dxa"/>
            <w:shd w:val="clear" w:color="auto" w:fill="auto"/>
            <w:vAlign w:val="center"/>
          </w:tcPr>
          <w:p w14:paraId="36CDD06B"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10C1623B" w14:textId="38C32FEE" w:rsidR="0051284D" w:rsidRPr="00BD579D" w:rsidRDefault="0051284D" w:rsidP="0051284D">
            <w:pPr>
              <w:jc w:val="both"/>
              <w:rPr>
                <w:rFonts w:cstheme="minorHAnsi"/>
                <w:bCs/>
                <w:sz w:val="20"/>
                <w:szCs w:val="20"/>
              </w:rPr>
            </w:pPr>
            <w:r w:rsidRPr="00BD579D">
              <w:rPr>
                <w:rFonts w:cstheme="minorHAnsi"/>
                <w:sz w:val="20"/>
                <w:szCs w:val="20"/>
              </w:rP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BD579D">
              <w:rPr>
                <w:rFonts w:cstheme="minorHAnsi"/>
                <w:sz w:val="20"/>
                <w:szCs w:val="20"/>
              </w:rPr>
              <w:t>wyoblone</w:t>
            </w:r>
            <w:proofErr w:type="spellEnd"/>
            <w:r w:rsidRPr="00BD579D">
              <w:rPr>
                <w:rFonts w:cstheme="minorHAnsi"/>
                <w:sz w:val="20"/>
                <w:szCs w:val="20"/>
              </w:rPr>
              <w:t xml:space="preserve">, blaty z wypełnieniem wygłuszającym ze zintegrowanym fartuchem przeciw bryzgowym o wysokości min. 40 mm. Blaty montowane do szafek za pomocą systemów śrubowych lub spawane. Blaty powinny być jednolite na całej długości. Miejsca styków blatu ze ścianą powinny być uszczelnione bezbarwnym silikonem. </w:t>
            </w:r>
          </w:p>
        </w:tc>
        <w:tc>
          <w:tcPr>
            <w:tcW w:w="4242" w:type="dxa"/>
            <w:shd w:val="clear" w:color="auto" w:fill="auto"/>
            <w:vAlign w:val="center"/>
          </w:tcPr>
          <w:p w14:paraId="65E21E3D" w14:textId="77777777" w:rsidR="0051284D" w:rsidRPr="005B4FD7" w:rsidRDefault="0051284D" w:rsidP="0051284D">
            <w:pPr>
              <w:jc w:val="both"/>
              <w:rPr>
                <w:b/>
                <w:sz w:val="20"/>
                <w:szCs w:val="20"/>
              </w:rPr>
            </w:pPr>
          </w:p>
        </w:tc>
      </w:tr>
      <w:tr w:rsidR="0051284D" w14:paraId="56A3FA0A" w14:textId="77777777" w:rsidTr="00BD579D">
        <w:trPr>
          <w:trHeight w:val="253"/>
        </w:trPr>
        <w:tc>
          <w:tcPr>
            <w:tcW w:w="650" w:type="dxa"/>
            <w:shd w:val="clear" w:color="auto" w:fill="auto"/>
            <w:vAlign w:val="center"/>
          </w:tcPr>
          <w:p w14:paraId="09FFBC8D"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3312A277" w14:textId="77777777" w:rsidR="0051284D" w:rsidRPr="00BD579D" w:rsidRDefault="0051284D" w:rsidP="0051284D">
            <w:pPr>
              <w:tabs>
                <w:tab w:val="left" w:pos="5670"/>
              </w:tabs>
              <w:ind w:right="71"/>
              <w:jc w:val="both"/>
              <w:rPr>
                <w:rFonts w:cstheme="minorHAnsi"/>
                <w:color w:val="000000"/>
                <w:sz w:val="20"/>
                <w:szCs w:val="20"/>
                <w:lang w:eastAsia="pl-PL"/>
              </w:rPr>
            </w:pPr>
            <w:r w:rsidRPr="00BD579D">
              <w:rPr>
                <w:rFonts w:cstheme="minorHAnsi"/>
                <w:color w:val="000000"/>
                <w:sz w:val="20"/>
                <w:szCs w:val="20"/>
                <w:lang w:eastAsia="pl-PL"/>
              </w:rPr>
              <w:t xml:space="preserve">Półki wykonane ze stali kwasoodpornej w gatunku 0H18N9 (AISI 304) ze wzmocnionym spodem o nośności min. 40 kg. Półki posadowione na wspornikach metalowych wyposażonych w silikonowe </w:t>
            </w:r>
            <w:proofErr w:type="spellStart"/>
            <w:r w:rsidRPr="00BD579D">
              <w:rPr>
                <w:rFonts w:cstheme="minorHAnsi"/>
                <w:color w:val="000000"/>
                <w:sz w:val="20"/>
                <w:szCs w:val="20"/>
                <w:lang w:eastAsia="pl-PL"/>
              </w:rPr>
              <w:t>wibroizolatory</w:t>
            </w:r>
            <w:proofErr w:type="spellEnd"/>
            <w:r w:rsidRPr="00BD579D">
              <w:rPr>
                <w:rFonts w:cstheme="minorHAnsi"/>
                <w:color w:val="000000"/>
                <w:sz w:val="20"/>
                <w:szCs w:val="20"/>
                <w:lang w:eastAsia="pl-PL"/>
              </w:rPr>
              <w:t>.</w:t>
            </w:r>
          </w:p>
          <w:p w14:paraId="32F11A1B" w14:textId="6CEF835F" w:rsidR="0051284D" w:rsidRPr="00BD579D" w:rsidRDefault="0051284D" w:rsidP="0051284D">
            <w:pPr>
              <w:jc w:val="both"/>
              <w:rPr>
                <w:rFonts w:cstheme="minorHAnsi"/>
                <w:bCs/>
                <w:sz w:val="20"/>
                <w:szCs w:val="20"/>
              </w:rPr>
            </w:pPr>
            <w:r w:rsidRPr="00BD579D">
              <w:rPr>
                <w:rFonts w:cstheme="minorHAnsi"/>
                <w:color w:val="000000"/>
                <w:sz w:val="20"/>
                <w:szCs w:val="20"/>
                <w:lang w:eastAsia="pl-PL"/>
              </w:rPr>
              <w:t>Regulacja wysokości położenia półek min. co 25 mm.</w:t>
            </w:r>
          </w:p>
        </w:tc>
        <w:tc>
          <w:tcPr>
            <w:tcW w:w="4242" w:type="dxa"/>
            <w:shd w:val="clear" w:color="auto" w:fill="auto"/>
            <w:vAlign w:val="center"/>
          </w:tcPr>
          <w:p w14:paraId="66835014" w14:textId="77777777" w:rsidR="0051284D" w:rsidRPr="005B4FD7" w:rsidRDefault="0051284D" w:rsidP="0051284D">
            <w:pPr>
              <w:jc w:val="both"/>
              <w:rPr>
                <w:b/>
                <w:sz w:val="20"/>
                <w:szCs w:val="20"/>
              </w:rPr>
            </w:pPr>
          </w:p>
        </w:tc>
      </w:tr>
      <w:tr w:rsidR="0051284D"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1284D" w:rsidRDefault="0051284D" w:rsidP="0051284D">
            <w:pPr>
              <w:jc w:val="center"/>
              <w:rPr>
                <w:b/>
              </w:rPr>
            </w:pPr>
            <w:r>
              <w:rPr>
                <w:b/>
              </w:rPr>
              <w:t>POZOSTAŁE WYMAGANIA</w:t>
            </w:r>
          </w:p>
        </w:tc>
      </w:tr>
      <w:tr w:rsidR="0051284D" w14:paraId="42DC732B" w14:textId="77777777" w:rsidTr="003E01FE">
        <w:trPr>
          <w:trHeight w:val="241"/>
        </w:trPr>
        <w:tc>
          <w:tcPr>
            <w:tcW w:w="650" w:type="dxa"/>
            <w:shd w:val="clear" w:color="auto" w:fill="auto"/>
            <w:vAlign w:val="center"/>
          </w:tcPr>
          <w:p w14:paraId="22776867"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9ECFFCC" w14:textId="1EDAA422" w:rsidR="0051284D" w:rsidRPr="005B4FD7" w:rsidRDefault="0051284D" w:rsidP="0051284D">
            <w:pPr>
              <w:jc w:val="both"/>
              <w:rPr>
                <w:b/>
                <w:sz w:val="20"/>
                <w:szCs w:val="20"/>
              </w:rPr>
            </w:pPr>
            <w:r w:rsidRPr="00BD579D">
              <w:rPr>
                <w:rFonts w:cstheme="minorHAnsi"/>
                <w:sz w:val="20"/>
                <w:szCs w:val="20"/>
              </w:rP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p>
        </w:tc>
        <w:tc>
          <w:tcPr>
            <w:tcW w:w="4242" w:type="dxa"/>
            <w:shd w:val="clear" w:color="auto" w:fill="auto"/>
            <w:vAlign w:val="center"/>
          </w:tcPr>
          <w:p w14:paraId="741E20C7" w14:textId="77777777" w:rsidR="0051284D" w:rsidRPr="005B4FD7" w:rsidRDefault="0051284D" w:rsidP="0051284D">
            <w:pPr>
              <w:jc w:val="both"/>
              <w:rPr>
                <w:b/>
                <w:sz w:val="20"/>
                <w:szCs w:val="20"/>
              </w:rPr>
            </w:pPr>
          </w:p>
        </w:tc>
      </w:tr>
      <w:tr w:rsidR="0051284D" w14:paraId="1B6673B4" w14:textId="77777777" w:rsidTr="003E01FE">
        <w:trPr>
          <w:trHeight w:val="241"/>
        </w:trPr>
        <w:tc>
          <w:tcPr>
            <w:tcW w:w="650" w:type="dxa"/>
            <w:shd w:val="clear" w:color="auto" w:fill="auto"/>
            <w:vAlign w:val="center"/>
          </w:tcPr>
          <w:p w14:paraId="1E3B22A6"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DACEE9A" w14:textId="44D770FD" w:rsidR="0051284D" w:rsidRPr="005B4FD7" w:rsidRDefault="0051284D" w:rsidP="0051284D">
            <w:pPr>
              <w:jc w:val="both"/>
              <w:rPr>
                <w:b/>
                <w:sz w:val="20"/>
                <w:szCs w:val="20"/>
              </w:rPr>
            </w:pPr>
            <w:r w:rsidRPr="00BD579D">
              <w:rPr>
                <w:rFonts w:cstheme="minorHAnsi"/>
                <w:color w:val="000000"/>
                <w:sz w:val="20"/>
                <w:szCs w:val="20"/>
                <w:lang w:eastAsia="pl-PL"/>
              </w:rP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p>
        </w:tc>
        <w:tc>
          <w:tcPr>
            <w:tcW w:w="4242" w:type="dxa"/>
            <w:shd w:val="clear" w:color="auto" w:fill="auto"/>
            <w:vAlign w:val="center"/>
          </w:tcPr>
          <w:p w14:paraId="4E4A81E8" w14:textId="77777777" w:rsidR="0051284D" w:rsidRPr="005B4FD7" w:rsidRDefault="0051284D" w:rsidP="0051284D">
            <w:pPr>
              <w:jc w:val="both"/>
              <w:rPr>
                <w:b/>
                <w:sz w:val="20"/>
                <w:szCs w:val="20"/>
              </w:rPr>
            </w:pPr>
          </w:p>
        </w:tc>
      </w:tr>
      <w:tr w:rsidR="0051284D" w14:paraId="05B5027B" w14:textId="77777777" w:rsidTr="003E01FE">
        <w:trPr>
          <w:trHeight w:val="253"/>
        </w:trPr>
        <w:tc>
          <w:tcPr>
            <w:tcW w:w="650" w:type="dxa"/>
            <w:shd w:val="clear" w:color="auto" w:fill="auto"/>
            <w:vAlign w:val="center"/>
          </w:tcPr>
          <w:p w14:paraId="447192BD"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417280A" w14:textId="18167314" w:rsidR="0051284D" w:rsidRPr="005B4FD7" w:rsidRDefault="0051284D" w:rsidP="0051284D">
            <w:pPr>
              <w:jc w:val="both"/>
              <w:rPr>
                <w:b/>
                <w:sz w:val="20"/>
                <w:szCs w:val="20"/>
              </w:rPr>
            </w:pPr>
            <w:r w:rsidRPr="00BD579D">
              <w:rPr>
                <w:rFonts w:cstheme="minorHAnsi"/>
                <w:sz w:val="20"/>
                <w:szCs w:val="20"/>
              </w:rP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p>
        </w:tc>
        <w:tc>
          <w:tcPr>
            <w:tcW w:w="4242" w:type="dxa"/>
            <w:shd w:val="clear" w:color="auto" w:fill="auto"/>
            <w:vAlign w:val="center"/>
          </w:tcPr>
          <w:p w14:paraId="1767D722" w14:textId="77777777" w:rsidR="0051284D" w:rsidRPr="005B4FD7" w:rsidRDefault="0051284D" w:rsidP="0051284D">
            <w:pPr>
              <w:jc w:val="both"/>
              <w:rPr>
                <w:b/>
                <w:sz w:val="20"/>
                <w:szCs w:val="20"/>
              </w:rPr>
            </w:pPr>
          </w:p>
        </w:tc>
      </w:tr>
      <w:tr w:rsidR="0051284D" w14:paraId="2A8DF555" w14:textId="77777777" w:rsidTr="003E01FE">
        <w:trPr>
          <w:trHeight w:val="253"/>
        </w:trPr>
        <w:tc>
          <w:tcPr>
            <w:tcW w:w="650" w:type="dxa"/>
            <w:shd w:val="clear" w:color="auto" w:fill="auto"/>
            <w:vAlign w:val="center"/>
          </w:tcPr>
          <w:p w14:paraId="220CA92A"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AC28779" w14:textId="30497F96" w:rsidR="0051284D" w:rsidRPr="005B4FD7" w:rsidRDefault="0051284D" w:rsidP="0051284D">
            <w:pPr>
              <w:jc w:val="both"/>
              <w:rPr>
                <w:b/>
                <w:sz w:val="20"/>
                <w:szCs w:val="20"/>
              </w:rPr>
            </w:pPr>
            <w:r w:rsidRPr="00BD579D">
              <w:rPr>
                <w:rFonts w:cstheme="minorHAnsi"/>
                <w:sz w:val="20"/>
                <w:szCs w:val="20"/>
              </w:rPr>
              <w:t xml:space="preserve">Konstrukcja mebli powinna umożliwiać wykonanie ich na wymiar z zachowaniem oczekiwanych funkcji i warunków technicznych poszczególnych </w:t>
            </w:r>
            <w:r w:rsidRPr="00BD579D">
              <w:rPr>
                <w:rFonts w:cstheme="minorHAnsi"/>
                <w:sz w:val="20"/>
                <w:szCs w:val="20"/>
              </w:rPr>
              <w:lastRenderedPageBreak/>
              <w:t>pomieszczeń. Zamawiający dopuszcza odchyłki wymiarowe w zakresie +/- 15%</w:t>
            </w:r>
          </w:p>
        </w:tc>
        <w:tc>
          <w:tcPr>
            <w:tcW w:w="4242" w:type="dxa"/>
            <w:shd w:val="clear" w:color="auto" w:fill="auto"/>
            <w:vAlign w:val="center"/>
          </w:tcPr>
          <w:p w14:paraId="73D41747" w14:textId="77777777" w:rsidR="0051284D" w:rsidRPr="005B4FD7" w:rsidRDefault="0051284D" w:rsidP="0051284D">
            <w:pPr>
              <w:jc w:val="both"/>
              <w:rPr>
                <w:b/>
                <w:sz w:val="20"/>
                <w:szCs w:val="20"/>
              </w:rPr>
            </w:pPr>
          </w:p>
        </w:tc>
      </w:tr>
      <w:tr w:rsidR="0051284D" w14:paraId="230D066D" w14:textId="77777777" w:rsidTr="003E01FE">
        <w:trPr>
          <w:trHeight w:val="253"/>
        </w:trPr>
        <w:tc>
          <w:tcPr>
            <w:tcW w:w="650" w:type="dxa"/>
            <w:shd w:val="clear" w:color="auto" w:fill="auto"/>
            <w:vAlign w:val="center"/>
          </w:tcPr>
          <w:p w14:paraId="76C62FAF"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2C2042E3" w14:textId="0EB0759C" w:rsidR="0051284D" w:rsidRPr="005B4FD7" w:rsidRDefault="0051284D" w:rsidP="0051284D">
            <w:pPr>
              <w:jc w:val="both"/>
              <w:rPr>
                <w:b/>
                <w:sz w:val="20"/>
                <w:szCs w:val="20"/>
              </w:rPr>
            </w:pPr>
            <w:r w:rsidRPr="00BD579D">
              <w:rPr>
                <w:rFonts w:cstheme="minorHAnsi"/>
                <w:sz w:val="20"/>
                <w:szCs w:val="20"/>
              </w:rPr>
              <w:t>Oferowane wyposażenie musi posiadać atest higieniczny na system mebli – nie dopuszcza się atestów na poszczególne elementy składowe mebla. Stosowny dokument należy dołączyć na etapie składania oferty</w:t>
            </w:r>
          </w:p>
        </w:tc>
        <w:tc>
          <w:tcPr>
            <w:tcW w:w="4242" w:type="dxa"/>
            <w:shd w:val="clear" w:color="auto" w:fill="auto"/>
            <w:vAlign w:val="center"/>
          </w:tcPr>
          <w:p w14:paraId="6CB2D11C" w14:textId="77777777" w:rsidR="0051284D" w:rsidRPr="005B4FD7" w:rsidRDefault="0051284D" w:rsidP="0051284D">
            <w:pPr>
              <w:jc w:val="both"/>
              <w:rPr>
                <w:b/>
                <w:sz w:val="20"/>
                <w:szCs w:val="20"/>
              </w:rPr>
            </w:pPr>
          </w:p>
        </w:tc>
      </w:tr>
      <w:tr w:rsidR="0051284D" w14:paraId="2977F133" w14:textId="77777777" w:rsidTr="008474C5">
        <w:trPr>
          <w:trHeight w:val="253"/>
        </w:trPr>
        <w:tc>
          <w:tcPr>
            <w:tcW w:w="650" w:type="dxa"/>
            <w:shd w:val="clear" w:color="auto" w:fill="auto"/>
            <w:vAlign w:val="center"/>
          </w:tcPr>
          <w:p w14:paraId="090B069B"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070927C7" w14:textId="71550F06" w:rsidR="0051284D" w:rsidRPr="005B4FD7" w:rsidRDefault="0051284D" w:rsidP="0051284D">
            <w:pPr>
              <w:jc w:val="both"/>
              <w:rPr>
                <w:b/>
                <w:sz w:val="20"/>
                <w:szCs w:val="20"/>
              </w:rPr>
            </w:pPr>
            <w:r w:rsidRPr="00BD579D">
              <w:rPr>
                <w:rFonts w:cstheme="minorHAnsi"/>
                <w:color w:val="000000"/>
                <w:sz w:val="20"/>
                <w:szCs w:val="20"/>
                <w:lang w:eastAsia="pl-PL"/>
              </w:rPr>
              <w:t>Producent wyposażenia ze stali nierdzewnej powinien posiadać certyfikat ISO 9001 oraz ISO 13485. Stosowny dokument należy dołączyć na etapie składania oferty.</w:t>
            </w:r>
          </w:p>
        </w:tc>
        <w:tc>
          <w:tcPr>
            <w:tcW w:w="4242" w:type="dxa"/>
            <w:shd w:val="clear" w:color="auto" w:fill="auto"/>
            <w:vAlign w:val="center"/>
          </w:tcPr>
          <w:p w14:paraId="0547AB01" w14:textId="77777777" w:rsidR="0051284D" w:rsidRPr="005B4FD7" w:rsidRDefault="0051284D" w:rsidP="0051284D">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3B7A3A"/>
    <w:rsid w:val="0051284D"/>
    <w:rsid w:val="0055707E"/>
    <w:rsid w:val="005B1236"/>
    <w:rsid w:val="005B4FD7"/>
    <w:rsid w:val="00A16DE5"/>
    <w:rsid w:val="00A20625"/>
    <w:rsid w:val="00BC2A6C"/>
    <w:rsid w:val="00BD579D"/>
    <w:rsid w:val="00CA08C7"/>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1382</Words>
  <Characters>8298</Characters>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2024-06-17T12:18:00Z</dcterms:modified>
</cp:coreProperties>
</file>